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2362" w14:textId="619E6543" w:rsidR="006851CA" w:rsidRPr="006851CA" w:rsidRDefault="00161B4E" w:rsidP="008F2369">
      <w:pPr>
        <w:pStyle w:val="Subtitle"/>
        <w:spacing w:after="120"/>
        <w:rPr>
          <w:b w:val="0"/>
          <w:bCs w:val="0"/>
          <w:i/>
          <w:iCs/>
        </w:rPr>
      </w:pPr>
      <w:r>
        <w:rPr>
          <w:b w:val="0"/>
          <w:bCs w:val="0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F93FC" wp14:editId="2E3FA03E">
                <wp:simplePos x="0" y="0"/>
                <wp:positionH relativeFrom="page">
                  <wp:posOffset>5472430</wp:posOffset>
                </wp:positionH>
                <wp:positionV relativeFrom="page">
                  <wp:posOffset>774065</wp:posOffset>
                </wp:positionV>
                <wp:extent cx="1544400" cy="3996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39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9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161B4E" w14:paraId="5546FB03" w14:textId="77777777" w:rsidTr="00161B4E">
                              <w:trPr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62C22DA" w14:textId="78ADEE38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161B4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5641DB49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7867469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3C2CA168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1738F4A4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vAlign w:val="center"/>
                                </w:tcPr>
                                <w:p w14:paraId="7F0DF398" w14:textId="77777777" w:rsidR="00161B4E" w:rsidRPr="00161B4E" w:rsidRDefault="00161B4E" w:rsidP="00161B4E">
                                  <w:pPr>
                                    <w:spacing w:before="0" w:after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6D0EB1" w14:textId="77777777" w:rsidR="00161B4E" w:rsidRDefault="00161B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F93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0.9pt;margin-top:60.95pt;width:121.6pt;height:31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9"/>
                        <w:gridCol w:w="353"/>
                        <w:gridCol w:w="353"/>
                        <w:gridCol w:w="353"/>
                        <w:gridCol w:w="353"/>
                        <w:gridCol w:w="353"/>
                      </w:tblGrid>
                      <w:tr w:rsidR="00161B4E" w14:paraId="5546FB03" w14:textId="77777777" w:rsidTr="00161B4E">
                        <w:trPr>
                          <w:trHeight w:hRule="exact" w:val="397"/>
                          <w:jc w:val="center"/>
                        </w:trPr>
                        <w:tc>
                          <w:tcPr>
                            <w:tcW w:w="360" w:type="dxa"/>
                            <w:vAlign w:val="center"/>
                          </w:tcPr>
                          <w:p w14:paraId="362C22DA" w14:textId="78ADEE38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61B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5641DB49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7867469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3C2CA168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1738F4A4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vAlign w:val="center"/>
                          </w:tcPr>
                          <w:p w14:paraId="7F0DF398" w14:textId="77777777" w:rsidR="00161B4E" w:rsidRPr="00161B4E" w:rsidRDefault="00161B4E" w:rsidP="00161B4E">
                            <w:pPr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106D0EB1" w14:textId="77777777" w:rsidR="00161B4E" w:rsidRDefault="00161B4E"/>
                  </w:txbxContent>
                </v:textbox>
                <w10:wrap anchorx="page" anchory="page"/>
              </v:shape>
            </w:pict>
          </mc:Fallback>
        </mc:AlternateContent>
      </w:r>
      <w:r w:rsidR="006851CA" w:rsidRPr="006851CA">
        <w:rPr>
          <w:b w:val="0"/>
          <w:bCs w:val="0"/>
          <w:i/>
          <w:iCs/>
        </w:rPr>
        <w:t>Continuous Quality Improvement</w:t>
      </w:r>
    </w:p>
    <w:p w14:paraId="2DE952F1" w14:textId="1A33FD28" w:rsidR="00EA6FA5" w:rsidRPr="00646497" w:rsidRDefault="006851CA" w:rsidP="008F2369">
      <w:pPr>
        <w:pStyle w:val="Title"/>
        <w:spacing w:after="240"/>
        <w:rPr>
          <w:color w:val="8446AC"/>
          <w:sz w:val="44"/>
          <w:szCs w:val="44"/>
        </w:rPr>
      </w:pPr>
      <w:r w:rsidRPr="00646497">
        <w:rPr>
          <w:color w:val="8446AC"/>
          <w:sz w:val="44"/>
          <w:szCs w:val="44"/>
        </w:rPr>
        <w:t xml:space="preserve">After-Death Audit for Residential Aged </w:t>
      </w:r>
      <w:r w:rsidR="00306795" w:rsidRPr="00646497">
        <w:rPr>
          <w:color w:val="8446AC"/>
          <w:sz w:val="44"/>
          <w:szCs w:val="44"/>
        </w:rPr>
        <w:t xml:space="preserve">Care </w:t>
      </w:r>
      <w:r w:rsidRPr="00646497">
        <w:rPr>
          <w:color w:val="8446AC"/>
          <w:sz w:val="44"/>
          <w:szCs w:val="44"/>
        </w:rPr>
        <w:t>Facilities</w:t>
      </w:r>
    </w:p>
    <w:p w14:paraId="628305D6" w14:textId="080F7F37" w:rsidR="006851CA" w:rsidRPr="00740290" w:rsidRDefault="006851CA" w:rsidP="006851CA">
      <w:pPr>
        <w:pBdr>
          <w:top w:val="single" w:sz="4" w:space="8" w:color="auto"/>
          <w:bottom w:val="single" w:sz="4" w:space="8" w:color="auto"/>
        </w:pBdr>
        <w:tabs>
          <w:tab w:val="left" w:pos="2268"/>
          <w:tab w:val="left" w:pos="3969"/>
          <w:tab w:val="left" w:pos="5670"/>
          <w:tab w:val="left" w:pos="7371"/>
        </w:tabs>
        <w:spacing w:after="0"/>
        <w:jc w:val="both"/>
        <w:rPr>
          <w:rFonts w:cs="Arial"/>
          <w:bCs/>
          <w:sz w:val="20"/>
        </w:rPr>
      </w:pPr>
      <w:r w:rsidRPr="00F24459"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EE427" wp14:editId="0BC00EDC">
                <wp:simplePos x="0" y="0"/>
                <wp:positionH relativeFrom="page">
                  <wp:posOffset>720090</wp:posOffset>
                </wp:positionH>
                <wp:positionV relativeFrom="page">
                  <wp:posOffset>2556510</wp:posOffset>
                </wp:positionV>
                <wp:extent cx="6120000" cy="3204000"/>
                <wp:effectExtent l="0" t="0" r="14605" b="1587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204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8446AC"/>
                          </a:solidFill>
                        </a:ln>
                        <a:effectLst/>
                      </wps:spPr>
                      <wps:txbx>
                        <w:txbxContent>
                          <w:p w14:paraId="4D4FDEB0" w14:textId="77777777" w:rsidR="006851CA" w:rsidRPr="00AD6BB6" w:rsidRDefault="006851CA" w:rsidP="006851CA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bookmarkStart w:id="0" w:name="_Hlk523406030"/>
                            <w:bookmarkStart w:id="1" w:name="_Hlk523406031"/>
                            <w:bookmarkStart w:id="2" w:name="_Hlk523406032"/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Palliative care</w:t>
                            </w:r>
                            <w:r w:rsidRPr="00AD6BB6">
                              <w:rPr>
                                <w:rFonts w:cs="Arial"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aims to improve the quality of life of residents and their families through early identification, assessment and treatment of physical, cultural, psychological, social and spiritual needs. It focuses on patient-centred care and includes, as a minimum three important clinical processes – advance care planning, case conferencing and terminal care management. </w:t>
                            </w:r>
                          </w:p>
                          <w:p w14:paraId="0C1ED2AB" w14:textId="77777777" w:rsidR="006851CA" w:rsidRPr="00AD6BB6" w:rsidRDefault="006851CA" w:rsidP="006851CA">
                            <w:pPr>
                              <w:spacing w:after="60"/>
                              <w:ind w:left="113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AD6BB6">
                              <w:rPr>
                                <w:sz w:val="21"/>
                                <w:szCs w:val="21"/>
                              </w:rPr>
                              <w:t xml:space="preserve">For purposes of this audit, an </w:t>
                            </w:r>
                            <w:r w:rsidRPr="00AD6BB6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advance care plan</w:t>
                            </w:r>
                            <w:r w:rsidRPr="00AD6BB6">
                              <w:rPr>
                                <w:sz w:val="21"/>
                                <w:szCs w:val="21"/>
                              </w:rPr>
                              <w:t xml:space="preserve"> is a document that outlines a resident’s future health care wishes should they become unable to participate in decision-making in the future.</w:t>
                            </w:r>
                          </w:p>
                          <w:p w14:paraId="1584B49A" w14:textId="77777777" w:rsidR="006851CA" w:rsidRPr="00AD6BB6" w:rsidRDefault="006851CA" w:rsidP="006851CA">
                            <w:pPr>
                              <w:autoSpaceDE w:val="0"/>
                              <w:autoSpaceDN w:val="0"/>
                              <w:adjustRightInd w:val="0"/>
                              <w:spacing w:after="6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A </w:t>
                            </w:r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palliative care case conference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is a meeting held between the resident (if able to attend), their family and/or friends, and the members of the care team. The aim is to discuss issues and raise concerns about the resident’s condition and/or care, to review the resident’s advance care planning and agree on clear goals of care for the resident as they inevitably deteriorate.</w:t>
                            </w:r>
                          </w:p>
                          <w:p w14:paraId="1F11408E" w14:textId="77777777" w:rsidR="006851CA" w:rsidRPr="00AD6BB6" w:rsidRDefault="006851CA" w:rsidP="006851CA">
                            <w:pPr>
                              <w:spacing w:after="6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Terminal care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is appropriate when a resident is in the final days or week of life and care decisions may need to be reviewed more frequently. Goals are more sharply focused on a resident’s physical, emotional and spiritual comfort and support for the resident’s family.</w:t>
                            </w:r>
                          </w:p>
                          <w:p w14:paraId="73E63B6F" w14:textId="77777777" w:rsidR="006851CA" w:rsidRPr="00AD6BB6" w:rsidRDefault="006851CA" w:rsidP="006851CA">
                            <w:pPr>
                              <w:autoSpaceDE w:val="0"/>
                              <w:autoSpaceDN w:val="0"/>
                              <w:adjustRightInd w:val="0"/>
                              <w:ind w:left="113"/>
                              <w:jc w:val="both"/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</w:pP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A </w:t>
                            </w:r>
                            <w:r w:rsidRPr="00AD6BB6">
                              <w:rPr>
                                <w:rFonts w:cs="Arial"/>
                                <w:b/>
                                <w:bCs/>
                                <w:i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>palliative care working party</w:t>
                            </w:r>
                            <w:r w:rsidRPr="00AD6BB6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comprises facility staff that functions to encourage quality assurance and improvement that support end-of-life care e.g. regular after death audit review.</w:t>
                            </w:r>
                            <w:r w:rsidRPr="00AD6BB6" w:rsidDel="00CD122A">
                              <w:rPr>
                                <w:rFonts w:cs="Arial"/>
                                <w:bCs/>
                                <w:color w:val="121212"/>
                                <w:sz w:val="21"/>
                                <w:szCs w:val="21"/>
                                <w:lang w:eastAsia="en-AU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EE427" id="Text Box 15" o:spid="_x0000_s1027" style="position:absolute;left:0;text-align:left;margin-left:56.7pt;margin-top:201.3pt;width:481.9pt;height:25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" fillcolor="#e5dfec [663]" strokecolor="#8446ac" strokeweight="1.5pt">
                <v:textbox inset="1mm,1mm,1mm,1mm">
                  <w:txbxContent>
                    <w:p w14:paraId="4D4FDEB0" w14:textId="77777777" w:rsidR="006851CA" w:rsidRPr="00AD6BB6" w:rsidRDefault="006851CA" w:rsidP="006851CA">
                      <w:pPr>
                        <w:autoSpaceDE w:val="0"/>
                        <w:autoSpaceDN w:val="0"/>
                        <w:adjustRightInd w:val="0"/>
                        <w:spacing w:after="6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bookmarkStart w:id="3" w:name="_Hlk523406030"/>
                      <w:bookmarkStart w:id="4" w:name="_Hlk523406031"/>
                      <w:bookmarkStart w:id="5" w:name="_Hlk523406032"/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Palliative care</w:t>
                      </w:r>
                      <w:r w:rsidRPr="00AD6BB6">
                        <w:rPr>
                          <w:rFonts w:cs="Arial"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aims to improve the quality of life of residents and their families through early identification, </w:t>
                      </w:r>
                      <w:proofErr w:type="gramStart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>assessment</w:t>
                      </w:r>
                      <w:proofErr w:type="gramEnd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and treatment of physical, cultural, psychological, social and spiritual needs. It focuses on patient-centred care and includes, as a minimum three important clinical processes – advance care planning, case conferencing and terminal care management. </w:t>
                      </w:r>
                    </w:p>
                    <w:p w14:paraId="0C1ED2AB" w14:textId="77777777" w:rsidR="006851CA" w:rsidRPr="00AD6BB6" w:rsidRDefault="006851CA" w:rsidP="006851CA">
                      <w:pPr>
                        <w:spacing w:after="60"/>
                        <w:ind w:left="113"/>
                        <w:jc w:val="both"/>
                        <w:rPr>
                          <w:sz w:val="21"/>
                          <w:szCs w:val="21"/>
                        </w:rPr>
                      </w:pPr>
                      <w:r w:rsidRPr="00AD6BB6">
                        <w:rPr>
                          <w:sz w:val="21"/>
                          <w:szCs w:val="21"/>
                        </w:rPr>
                        <w:t xml:space="preserve">For purposes of this audit, an </w:t>
                      </w:r>
                      <w:r w:rsidRPr="00AD6BB6">
                        <w:rPr>
                          <w:b/>
                          <w:i/>
                          <w:sz w:val="21"/>
                          <w:szCs w:val="21"/>
                        </w:rPr>
                        <w:t>advance care plan</w:t>
                      </w:r>
                      <w:r w:rsidRPr="00AD6BB6">
                        <w:rPr>
                          <w:sz w:val="21"/>
                          <w:szCs w:val="21"/>
                        </w:rPr>
                        <w:t xml:space="preserve"> is a document that outlines a resident’s future health care wishes should they become unable to participate in decision-making in the future.</w:t>
                      </w:r>
                    </w:p>
                    <w:p w14:paraId="1584B49A" w14:textId="77777777" w:rsidR="006851CA" w:rsidRPr="00AD6BB6" w:rsidRDefault="006851CA" w:rsidP="006851CA">
                      <w:pPr>
                        <w:autoSpaceDE w:val="0"/>
                        <w:autoSpaceDN w:val="0"/>
                        <w:adjustRightInd w:val="0"/>
                        <w:spacing w:after="6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A </w:t>
                      </w:r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palliative care case conference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is a meeting held between the resident (if able to attend), their family and/or friends, and the members of the care team. The aim is to discuss issues and raise concerns about the resident’s condition and/or care, to review the resident’s advance care planning and agree on clear goals of care for the resident as they inevitably deteriorate.</w:t>
                      </w:r>
                    </w:p>
                    <w:p w14:paraId="1F11408E" w14:textId="77777777" w:rsidR="006851CA" w:rsidRPr="00AD6BB6" w:rsidRDefault="006851CA" w:rsidP="006851CA">
                      <w:pPr>
                        <w:spacing w:after="6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Terminal care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is appropriate when a resident is in the final days or week of life and care decisions may need to be reviewed more frequently. Goals are more sharply focused on a resident’s physical, emotional and spiritual </w:t>
                      </w:r>
                      <w:proofErr w:type="gramStart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>comfort</w:t>
                      </w:r>
                      <w:proofErr w:type="gramEnd"/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and support for the resident’s family.</w:t>
                      </w:r>
                    </w:p>
                    <w:p w14:paraId="73E63B6F" w14:textId="77777777" w:rsidR="006851CA" w:rsidRPr="00AD6BB6" w:rsidRDefault="006851CA" w:rsidP="006851CA">
                      <w:pPr>
                        <w:autoSpaceDE w:val="0"/>
                        <w:autoSpaceDN w:val="0"/>
                        <w:adjustRightInd w:val="0"/>
                        <w:ind w:left="113"/>
                        <w:jc w:val="both"/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</w:pP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A </w:t>
                      </w:r>
                      <w:r w:rsidRPr="00AD6BB6">
                        <w:rPr>
                          <w:rFonts w:cs="Arial"/>
                          <w:b/>
                          <w:bCs/>
                          <w:i/>
                          <w:color w:val="121212"/>
                          <w:sz w:val="21"/>
                          <w:szCs w:val="21"/>
                          <w:lang w:eastAsia="en-AU"/>
                        </w:rPr>
                        <w:t>palliative care working party</w:t>
                      </w:r>
                      <w:r w:rsidRPr="00AD6BB6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comprises facility staff that functions to encourage quality assurance and improvement that support end-of-life care e.g. regular after death audit review.</w:t>
                      </w:r>
                      <w:r w:rsidRPr="00AD6BB6" w:rsidDel="00CD122A">
                        <w:rPr>
                          <w:rFonts w:cs="Arial"/>
                          <w:bCs/>
                          <w:color w:val="121212"/>
                          <w:sz w:val="21"/>
                          <w:szCs w:val="21"/>
                          <w:lang w:eastAsia="en-AU"/>
                        </w:rPr>
                        <w:t xml:space="preserve">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DC1540">
        <w:rPr>
          <w:rFonts w:cs="Arial"/>
          <w:i/>
          <w:noProof/>
          <w:sz w:val="20"/>
          <w:lang w:eastAsia="en-AU"/>
        </w:rPr>
        <w:t xml:space="preserve">This audit </w:t>
      </w:r>
      <w:r>
        <w:rPr>
          <w:rFonts w:cs="Arial"/>
          <w:i/>
          <w:noProof/>
          <w:sz w:val="20"/>
          <w:lang w:eastAsia="en-AU"/>
        </w:rPr>
        <w:t>can be undertaken as</w:t>
      </w:r>
      <w:r w:rsidRPr="00DC1540">
        <w:rPr>
          <w:rFonts w:cs="Arial"/>
          <w:i/>
          <w:noProof/>
          <w:sz w:val="20"/>
          <w:lang w:eastAsia="en-AU"/>
        </w:rPr>
        <w:t xml:space="preserve"> part of the evaluation for</w:t>
      </w:r>
      <w:r>
        <w:rPr>
          <w:rFonts w:cs="Arial"/>
          <w:i/>
          <w:noProof/>
          <w:sz w:val="20"/>
          <w:lang w:eastAsia="en-AU"/>
        </w:rPr>
        <w:t xml:space="preserve"> continuous</w:t>
      </w:r>
      <w:r w:rsidRPr="00DC1540">
        <w:rPr>
          <w:rFonts w:cs="Arial"/>
          <w:i/>
          <w:noProof/>
          <w:sz w:val="20"/>
          <w:lang w:eastAsia="en-AU"/>
        </w:rPr>
        <w:t xml:space="preserve"> qua</w:t>
      </w:r>
      <w:r w:rsidR="00AD07CF">
        <w:rPr>
          <w:rFonts w:cs="Arial"/>
          <w:i/>
          <w:noProof/>
          <w:sz w:val="20"/>
          <w:lang w:eastAsia="en-AU"/>
        </w:rPr>
        <w:t>l</w:t>
      </w:r>
      <w:r w:rsidRPr="00DC1540">
        <w:rPr>
          <w:rFonts w:cs="Arial"/>
          <w:i/>
          <w:noProof/>
          <w:sz w:val="20"/>
          <w:lang w:eastAsia="en-AU"/>
        </w:rPr>
        <w:t xml:space="preserve">ity improvement </w:t>
      </w:r>
      <w:r>
        <w:rPr>
          <w:rFonts w:cs="Arial"/>
          <w:i/>
          <w:noProof/>
          <w:sz w:val="20"/>
          <w:lang w:eastAsia="en-AU"/>
        </w:rPr>
        <w:t>in your Residential Aged Care Facility to evidence quality clinical care in keeping with the Australian Government Aged Care Quality Standards, January 2019, particularly Standards One, Two and Four.</w:t>
      </w:r>
    </w:p>
    <w:p w14:paraId="7C2196A2" w14:textId="2F9CCFD8" w:rsidR="008F2369" w:rsidRPr="008F2369" w:rsidRDefault="008F2369" w:rsidP="008F2369">
      <w:pPr>
        <w:spacing w:before="0" w:after="0"/>
        <w:rPr>
          <w:sz w:val="16"/>
          <w:szCs w:val="16"/>
        </w:rPr>
      </w:pPr>
    </w:p>
    <w:tbl>
      <w:tblPr>
        <w:tblStyle w:val="TableGrid"/>
        <w:tblW w:w="9639" w:type="dxa"/>
        <w:tblBorders>
          <w:top w:val="single" w:sz="4" w:space="0" w:color="1C6578"/>
          <w:left w:val="single" w:sz="4" w:space="0" w:color="1C6578"/>
          <w:bottom w:val="single" w:sz="4" w:space="0" w:color="1C6578"/>
          <w:right w:val="single" w:sz="4" w:space="0" w:color="1C6578"/>
          <w:insideH w:val="single" w:sz="4" w:space="0" w:color="1C6578"/>
          <w:insideV w:val="single" w:sz="4" w:space="0" w:color="1C6578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7"/>
        <w:gridCol w:w="4786"/>
        <w:gridCol w:w="23"/>
        <w:gridCol w:w="827"/>
        <w:gridCol w:w="17"/>
        <w:gridCol w:w="833"/>
        <w:gridCol w:w="11"/>
        <w:gridCol w:w="844"/>
        <w:gridCol w:w="858"/>
        <w:gridCol w:w="853"/>
      </w:tblGrid>
      <w:tr w:rsidR="006851CA" w:rsidRPr="006851CA" w14:paraId="5A78957F" w14:textId="77777777" w:rsidTr="00646497">
        <w:trPr>
          <w:trHeight w:val="284"/>
          <w:tblHeader/>
        </w:trPr>
        <w:tc>
          <w:tcPr>
            <w:tcW w:w="5373" w:type="dxa"/>
            <w:gridSpan w:val="3"/>
            <w:vMerge w:val="restart"/>
            <w:shd w:val="clear" w:color="auto" w:fill="B6DDE8" w:themeFill="accent5" w:themeFillTint="66"/>
            <w:vAlign w:val="center"/>
          </w:tcPr>
          <w:p w14:paraId="5783CDF7" w14:textId="4134E8FD" w:rsidR="008F2369" w:rsidRPr="006851CA" w:rsidRDefault="008F2369" w:rsidP="00F94F3D">
            <w:pPr>
              <w:pStyle w:val="BodyText"/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266" w:type="dxa"/>
            <w:gridSpan w:val="8"/>
            <w:shd w:val="clear" w:color="auto" w:fill="B6DDE8" w:themeFill="accent5" w:themeFillTint="66"/>
            <w:vAlign w:val="center"/>
          </w:tcPr>
          <w:p w14:paraId="768153CB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Resident</w:t>
            </w:r>
          </w:p>
        </w:tc>
      </w:tr>
      <w:tr w:rsidR="006851CA" w:rsidRPr="006851CA" w14:paraId="52D6EFE1" w14:textId="77777777" w:rsidTr="00646497">
        <w:trPr>
          <w:trHeight w:val="284"/>
          <w:tblHeader/>
        </w:trPr>
        <w:tc>
          <w:tcPr>
            <w:tcW w:w="5373" w:type="dxa"/>
            <w:gridSpan w:val="3"/>
            <w:vMerge/>
            <w:shd w:val="clear" w:color="auto" w:fill="B6DDE8" w:themeFill="accent5" w:themeFillTint="66"/>
          </w:tcPr>
          <w:p w14:paraId="5F0C01A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B6DDE8" w:themeFill="accent5" w:themeFillTint="66"/>
            <w:vAlign w:val="center"/>
          </w:tcPr>
          <w:p w14:paraId="6AA744D1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1</w:t>
            </w:r>
          </w:p>
        </w:tc>
        <w:tc>
          <w:tcPr>
            <w:tcW w:w="850" w:type="dxa"/>
            <w:gridSpan w:val="2"/>
            <w:shd w:val="clear" w:color="auto" w:fill="B6DDE8" w:themeFill="accent5" w:themeFillTint="66"/>
            <w:vAlign w:val="center"/>
          </w:tcPr>
          <w:p w14:paraId="2E080322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2</w:t>
            </w:r>
          </w:p>
        </w:tc>
        <w:tc>
          <w:tcPr>
            <w:tcW w:w="855" w:type="dxa"/>
            <w:gridSpan w:val="2"/>
            <w:shd w:val="clear" w:color="auto" w:fill="B6DDE8" w:themeFill="accent5" w:themeFillTint="66"/>
            <w:vAlign w:val="center"/>
          </w:tcPr>
          <w:p w14:paraId="046CF6D6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3</w:t>
            </w:r>
          </w:p>
        </w:tc>
        <w:tc>
          <w:tcPr>
            <w:tcW w:w="858" w:type="dxa"/>
            <w:shd w:val="clear" w:color="auto" w:fill="B6DDE8" w:themeFill="accent5" w:themeFillTint="66"/>
            <w:vAlign w:val="center"/>
          </w:tcPr>
          <w:p w14:paraId="63462E28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4</w:t>
            </w:r>
          </w:p>
        </w:tc>
        <w:tc>
          <w:tcPr>
            <w:tcW w:w="853" w:type="dxa"/>
            <w:shd w:val="clear" w:color="auto" w:fill="B6DDE8" w:themeFill="accent5" w:themeFillTint="66"/>
            <w:vAlign w:val="center"/>
          </w:tcPr>
          <w:p w14:paraId="16659A23" w14:textId="77777777" w:rsidR="006851CA" w:rsidRPr="006851CA" w:rsidRDefault="006851CA" w:rsidP="00F94F3D">
            <w:pPr>
              <w:pStyle w:val="BodyText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6851CA">
              <w:rPr>
                <w:rFonts w:ascii="Calibri" w:hAnsi="Calibri"/>
                <w:b/>
              </w:rPr>
              <w:t>5</w:t>
            </w:r>
          </w:p>
        </w:tc>
      </w:tr>
      <w:tr w:rsidR="006851CA" w:rsidRPr="006851CA" w14:paraId="74F2D2E9" w14:textId="77777777" w:rsidTr="00646497">
        <w:trPr>
          <w:trHeight w:val="284"/>
        </w:trPr>
        <w:tc>
          <w:tcPr>
            <w:tcW w:w="587" w:type="dxa"/>
            <w:gridSpan w:val="2"/>
          </w:tcPr>
          <w:p w14:paraId="1ABD694D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1.</w:t>
            </w:r>
          </w:p>
        </w:tc>
        <w:tc>
          <w:tcPr>
            <w:tcW w:w="4786" w:type="dxa"/>
            <w:vAlign w:val="center"/>
          </w:tcPr>
          <w:p w14:paraId="6F7D6B4A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Date of death</w:t>
            </w:r>
          </w:p>
          <w:p w14:paraId="3989D830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( dd / mm / yyyy )</w:t>
            </w:r>
          </w:p>
        </w:tc>
        <w:tc>
          <w:tcPr>
            <w:tcW w:w="850" w:type="dxa"/>
            <w:gridSpan w:val="2"/>
            <w:vAlign w:val="center"/>
          </w:tcPr>
          <w:p w14:paraId="78378F4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67FF7C7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7651394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250F242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0EB7BA2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5F54DB8A" w14:textId="77777777" w:rsidTr="00646497">
        <w:trPr>
          <w:trHeight w:val="284"/>
        </w:trPr>
        <w:tc>
          <w:tcPr>
            <w:tcW w:w="587" w:type="dxa"/>
            <w:gridSpan w:val="2"/>
          </w:tcPr>
          <w:p w14:paraId="2292256A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2.</w:t>
            </w:r>
          </w:p>
        </w:tc>
        <w:tc>
          <w:tcPr>
            <w:tcW w:w="4786" w:type="dxa"/>
            <w:vAlign w:val="center"/>
          </w:tcPr>
          <w:p w14:paraId="5BB21538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Was this an unexpected death with a rapid deterioration that occurred less than 24hrs before they died?</w:t>
            </w:r>
          </w:p>
          <w:p w14:paraId="59E4EAA5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( Y / N )</w:t>
            </w:r>
          </w:p>
        </w:tc>
        <w:tc>
          <w:tcPr>
            <w:tcW w:w="850" w:type="dxa"/>
            <w:gridSpan w:val="2"/>
            <w:vAlign w:val="center"/>
          </w:tcPr>
          <w:p w14:paraId="3E0AABF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A73C50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65B3E8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57B248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035143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6CBCE846" w14:textId="77777777" w:rsidTr="00646497">
        <w:trPr>
          <w:trHeight w:val="284"/>
        </w:trPr>
        <w:tc>
          <w:tcPr>
            <w:tcW w:w="587" w:type="dxa"/>
            <w:gridSpan w:val="2"/>
          </w:tcPr>
          <w:p w14:paraId="5577365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3.</w:t>
            </w:r>
          </w:p>
        </w:tc>
        <w:tc>
          <w:tcPr>
            <w:tcW w:w="4786" w:type="dxa"/>
            <w:vAlign w:val="center"/>
          </w:tcPr>
          <w:p w14:paraId="596D89F1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Resident’s documented preferred place of death</w:t>
            </w:r>
          </w:p>
          <w:p w14:paraId="5A51BB90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Residential aged care facility</w:t>
            </w:r>
          </w:p>
          <w:p w14:paraId="0C957B6D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2 = Hospital</w:t>
            </w:r>
          </w:p>
          <w:p w14:paraId="5DACBE97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Other</w:t>
            </w:r>
          </w:p>
          <w:p w14:paraId="47189753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4 = Not documented</w:t>
            </w:r>
          </w:p>
        </w:tc>
        <w:tc>
          <w:tcPr>
            <w:tcW w:w="850" w:type="dxa"/>
            <w:gridSpan w:val="2"/>
            <w:vAlign w:val="center"/>
          </w:tcPr>
          <w:p w14:paraId="1572174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4F3ED9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2CEF6C5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781B0F7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12CBF8A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84F9E06" w14:textId="77777777" w:rsidTr="00646497">
        <w:trPr>
          <w:trHeight w:val="284"/>
        </w:trPr>
        <w:tc>
          <w:tcPr>
            <w:tcW w:w="587" w:type="dxa"/>
            <w:gridSpan w:val="2"/>
          </w:tcPr>
          <w:p w14:paraId="2627A8C9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4.</w:t>
            </w:r>
          </w:p>
        </w:tc>
        <w:tc>
          <w:tcPr>
            <w:tcW w:w="4786" w:type="dxa"/>
            <w:vAlign w:val="center"/>
          </w:tcPr>
          <w:p w14:paraId="5A82FB76" w14:textId="77777777" w:rsidR="006851CA" w:rsidRPr="006851CA" w:rsidRDefault="006851CA" w:rsidP="00F94F3D">
            <w:pPr>
              <w:pStyle w:val="BodyText"/>
              <w:spacing w:before="0" w:after="0" w:line="240" w:lineRule="auto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Actual place of death</w:t>
            </w:r>
          </w:p>
          <w:p w14:paraId="6DF5D2E7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Residential aged care facility</w:t>
            </w:r>
          </w:p>
          <w:p w14:paraId="0AA8DD7C" w14:textId="77777777" w:rsidR="006851CA" w:rsidRPr="006851CA" w:rsidRDefault="006851CA" w:rsidP="00F94F3D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2 = Hospital</w:t>
            </w:r>
          </w:p>
          <w:p w14:paraId="0B459160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color w:val="4BACC6" w:themeColor="accent5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Other</w:t>
            </w:r>
          </w:p>
        </w:tc>
        <w:tc>
          <w:tcPr>
            <w:tcW w:w="850" w:type="dxa"/>
            <w:gridSpan w:val="2"/>
            <w:vAlign w:val="center"/>
          </w:tcPr>
          <w:p w14:paraId="06E6D39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6050E94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1B1322D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482B585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41E9903F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44A1859" w14:textId="77777777" w:rsidTr="00646497">
        <w:trPr>
          <w:trHeight w:val="284"/>
        </w:trPr>
        <w:tc>
          <w:tcPr>
            <w:tcW w:w="587" w:type="dxa"/>
            <w:gridSpan w:val="2"/>
          </w:tcPr>
          <w:p w14:paraId="616E1D8D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5.</w:t>
            </w:r>
          </w:p>
          <w:p w14:paraId="58708E1A" w14:textId="77777777" w:rsidR="006851CA" w:rsidRPr="006851CA" w:rsidRDefault="006851CA" w:rsidP="00F94F3D">
            <w:pPr>
              <w:rPr>
                <w:rFonts w:cs="Calibri"/>
                <w:lang w:bidi="en-US"/>
              </w:rPr>
            </w:pPr>
          </w:p>
        </w:tc>
        <w:tc>
          <w:tcPr>
            <w:tcW w:w="4786" w:type="dxa"/>
            <w:vAlign w:val="center"/>
          </w:tcPr>
          <w:p w14:paraId="71085A27" w14:textId="77777777" w:rsidR="006851CA" w:rsidRPr="006851CA" w:rsidRDefault="006851CA" w:rsidP="006851CA">
            <w:pPr>
              <w:spacing w:before="0" w:after="0"/>
              <w:rPr>
                <w:rFonts w:cs="Calibri"/>
                <w:i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Were the resident’s preferences for end-of-life care documented (i.e. advance care planning)?</w:t>
            </w:r>
          </w:p>
          <w:p w14:paraId="68777AC8" w14:textId="77777777" w:rsidR="006851CA" w:rsidRPr="006851CA" w:rsidRDefault="006851CA" w:rsidP="008F2369">
            <w:pPr>
              <w:pStyle w:val="ListParagraph"/>
              <w:spacing w:before="0" w:after="0"/>
              <w:ind w:left="170"/>
              <w:rPr>
                <w:rFonts w:cs="Calibri"/>
                <w:i/>
                <w:noProof/>
                <w:sz w:val="21"/>
                <w:szCs w:val="21"/>
              </w:rPr>
            </w:pPr>
            <w:r w:rsidRPr="006851CA">
              <w:rPr>
                <w:rFonts w:cs="Calibri"/>
                <w:b/>
                <w:i/>
                <w:noProof/>
                <w:sz w:val="21"/>
                <w:szCs w:val="21"/>
              </w:rPr>
              <w:t>N.B.</w:t>
            </w:r>
            <w:r w:rsidRPr="006851CA">
              <w:rPr>
                <w:rFonts w:cs="Calibri"/>
                <w:i/>
                <w:noProof/>
                <w:sz w:val="21"/>
                <w:szCs w:val="21"/>
              </w:rPr>
              <w:t xml:space="preserve"> A will or documentation of a funeral provider is </w:t>
            </w:r>
            <w:r w:rsidRPr="006851CA">
              <w:rPr>
                <w:rFonts w:cs="Calibri"/>
                <w:i/>
                <w:noProof/>
                <w:sz w:val="21"/>
                <w:szCs w:val="21"/>
                <w:u w:val="single"/>
              </w:rPr>
              <w:t>not</w:t>
            </w:r>
            <w:r w:rsidRPr="006851CA">
              <w:rPr>
                <w:rFonts w:cs="Calibri"/>
                <w:i/>
                <w:noProof/>
                <w:sz w:val="21"/>
                <w:szCs w:val="21"/>
              </w:rPr>
              <w:t xml:space="preserve"> sufficient to answer ‘Yes’ for this item</w:t>
            </w:r>
          </w:p>
          <w:p w14:paraId="4AAE4B28" w14:textId="77777777" w:rsidR="006851CA" w:rsidRPr="006851CA" w:rsidRDefault="006851CA" w:rsidP="00F94F3D">
            <w:pPr>
              <w:pStyle w:val="BodyText"/>
              <w:spacing w:before="0" w:after="2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( Y / N )</w:t>
            </w:r>
          </w:p>
        </w:tc>
        <w:tc>
          <w:tcPr>
            <w:tcW w:w="850" w:type="dxa"/>
            <w:gridSpan w:val="2"/>
            <w:vAlign w:val="center"/>
          </w:tcPr>
          <w:p w14:paraId="1B862B1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52F672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14:paraId="0695D2B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CC14DC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ED1DE4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3B99C45" w14:textId="77777777" w:rsidTr="00646497">
        <w:trPr>
          <w:trHeight w:val="284"/>
        </w:trPr>
        <w:tc>
          <w:tcPr>
            <w:tcW w:w="560" w:type="dxa"/>
          </w:tcPr>
          <w:p w14:paraId="1994E926" w14:textId="77777777" w:rsidR="006851CA" w:rsidRPr="006851CA" w:rsidRDefault="006851CA" w:rsidP="00F94F3D">
            <w:pPr>
              <w:rPr>
                <w:rFonts w:cs="Calibri"/>
                <w:sz w:val="21"/>
                <w:szCs w:val="21"/>
              </w:rPr>
            </w:pPr>
            <w:r w:rsidRPr="006851CA">
              <w:rPr>
                <w:rFonts w:cs="Calibri"/>
              </w:rPr>
              <w:lastRenderedPageBreak/>
              <w:br w:type="page"/>
            </w:r>
            <w:r w:rsidRPr="006851CA">
              <w:rPr>
                <w:rFonts w:cs="Calibri"/>
                <w:sz w:val="21"/>
                <w:szCs w:val="21"/>
              </w:rPr>
              <w:t>5a.</w:t>
            </w:r>
          </w:p>
        </w:tc>
        <w:tc>
          <w:tcPr>
            <w:tcW w:w="4836" w:type="dxa"/>
            <w:gridSpan w:val="3"/>
            <w:vAlign w:val="center"/>
          </w:tcPr>
          <w:p w14:paraId="00C10FFB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 xml:space="preserve">If answer to Q5 is ‘Yes’, which of the following documents were used? ( </w:t>
            </w:r>
            <w:r w:rsidRPr="006851CA">
              <w:rPr>
                <w:rFonts w:cs="Calibri"/>
                <w:i/>
                <w:noProof/>
                <w:sz w:val="21"/>
                <w:szCs w:val="21"/>
              </w:rPr>
              <w:t>list all that apply</w:t>
            </w:r>
            <w:r w:rsidRPr="006851CA">
              <w:rPr>
                <w:rFonts w:cs="Calibri"/>
                <w:noProof/>
                <w:sz w:val="21"/>
                <w:szCs w:val="21"/>
              </w:rPr>
              <w:t xml:space="preserve"> )</w:t>
            </w:r>
          </w:p>
          <w:p w14:paraId="098EB401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Advance Health Directive</w:t>
            </w:r>
          </w:p>
          <w:p w14:paraId="429C3719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510" w:hanging="34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2 = Enduring Power of Attorney </w:t>
            </w: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br/>
              <w:t xml:space="preserve">( </w:t>
            </w:r>
            <w:r w:rsidRPr="006851CA">
              <w:rPr>
                <w:rFonts w:ascii="Calibri" w:hAnsi="Calibri"/>
                <w:i/>
                <w:color w:val="31849B" w:themeColor="accent5" w:themeShade="BF"/>
                <w:sz w:val="21"/>
                <w:szCs w:val="21"/>
              </w:rPr>
              <w:t>Personal/ Financial Decisions</w:t>
            </w: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  <w:p w14:paraId="7DFA89EA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Statement of Choices</w:t>
            </w:r>
          </w:p>
          <w:p w14:paraId="0F89D7A3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4BACC6" w:themeColor="accent5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4 = Other ( </w:t>
            </w:r>
            <w:r w:rsidRPr="006851CA">
              <w:rPr>
                <w:rFonts w:ascii="Calibri" w:hAnsi="Calibri"/>
                <w:i/>
                <w:color w:val="31849B" w:themeColor="accent5" w:themeShade="BF"/>
                <w:sz w:val="21"/>
                <w:szCs w:val="21"/>
              </w:rPr>
              <w:t>please specify</w:t>
            </w: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</w:tc>
        <w:tc>
          <w:tcPr>
            <w:tcW w:w="844" w:type="dxa"/>
            <w:gridSpan w:val="2"/>
            <w:vAlign w:val="center"/>
          </w:tcPr>
          <w:p w14:paraId="362244F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BBD36EF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4F1624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3B54873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34D392F5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02D4304B" w14:textId="77777777" w:rsidTr="00646497">
        <w:trPr>
          <w:trHeight w:val="284"/>
        </w:trPr>
        <w:tc>
          <w:tcPr>
            <w:tcW w:w="560" w:type="dxa"/>
          </w:tcPr>
          <w:p w14:paraId="72ACBFA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6.</w:t>
            </w:r>
          </w:p>
        </w:tc>
        <w:tc>
          <w:tcPr>
            <w:tcW w:w="4836" w:type="dxa"/>
            <w:gridSpan w:val="3"/>
            <w:vAlign w:val="center"/>
          </w:tcPr>
          <w:p w14:paraId="68427463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Was a palliative care case conference* conducted within the last six months of the resident’s life?</w:t>
            </w:r>
          </w:p>
          <w:p w14:paraId="5877F5AC" w14:textId="77777777" w:rsidR="006851CA" w:rsidRPr="006851CA" w:rsidRDefault="006851CA" w:rsidP="008F2369">
            <w:pPr>
              <w:spacing w:before="0" w:after="0"/>
              <w:ind w:left="283" w:hanging="113"/>
              <w:rPr>
                <w:rFonts w:cs="Calibri"/>
                <w:i/>
                <w:noProof/>
                <w:sz w:val="21"/>
                <w:szCs w:val="21"/>
              </w:rPr>
            </w:pPr>
            <w:r w:rsidRPr="006851CA">
              <w:rPr>
                <w:rFonts w:cs="Calibri"/>
                <w:i/>
                <w:noProof/>
                <w:sz w:val="21"/>
                <w:szCs w:val="21"/>
              </w:rPr>
              <w:t>* A palliative care case conference focuses on end-of-life issues, particularly the care plan to be followed when the resident inevitably deteriorates. The resident and/or family should attend.</w:t>
            </w:r>
          </w:p>
          <w:p w14:paraId="0D189D0E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4BACC6" w:themeColor="accent5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 xml:space="preserve">( Y / N )  </w:t>
            </w: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‘No’, skip to question 8</w:t>
            </w:r>
          </w:p>
        </w:tc>
        <w:tc>
          <w:tcPr>
            <w:tcW w:w="844" w:type="dxa"/>
            <w:gridSpan w:val="2"/>
            <w:vAlign w:val="center"/>
          </w:tcPr>
          <w:p w14:paraId="044DE63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3B84EA4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51C5EA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C68746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E475D5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653D71C3" w14:textId="77777777" w:rsidTr="00646497">
        <w:trPr>
          <w:trHeight w:val="284"/>
        </w:trPr>
        <w:tc>
          <w:tcPr>
            <w:tcW w:w="560" w:type="dxa"/>
          </w:tcPr>
          <w:p w14:paraId="214D5962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7.</w:t>
            </w:r>
          </w:p>
        </w:tc>
        <w:tc>
          <w:tcPr>
            <w:tcW w:w="4836" w:type="dxa"/>
            <w:gridSpan w:val="3"/>
            <w:vAlign w:val="center"/>
          </w:tcPr>
          <w:p w14:paraId="2F6AB78E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Date of palliative care case conference</w:t>
            </w:r>
          </w:p>
          <w:p w14:paraId="2C10A0D9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>( dd / mm / yyyy )</w:t>
            </w:r>
          </w:p>
        </w:tc>
        <w:tc>
          <w:tcPr>
            <w:tcW w:w="844" w:type="dxa"/>
            <w:gridSpan w:val="2"/>
            <w:vAlign w:val="center"/>
          </w:tcPr>
          <w:p w14:paraId="14F76BA4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72E93F01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7922EDB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4C05818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0A471D5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1B2A859" w14:textId="77777777" w:rsidTr="00646497">
        <w:trPr>
          <w:trHeight w:val="284"/>
        </w:trPr>
        <w:tc>
          <w:tcPr>
            <w:tcW w:w="560" w:type="dxa"/>
          </w:tcPr>
          <w:p w14:paraId="014239E8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8.</w:t>
            </w:r>
          </w:p>
        </w:tc>
        <w:tc>
          <w:tcPr>
            <w:tcW w:w="4836" w:type="dxa"/>
            <w:gridSpan w:val="3"/>
            <w:vAlign w:val="center"/>
          </w:tcPr>
          <w:p w14:paraId="64B43A9E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Was the resident commenced on an end-of-life (terminal) care pathway?</w:t>
            </w:r>
          </w:p>
          <w:p w14:paraId="7139A839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( Y / N / N/A )</w:t>
            </w:r>
          </w:p>
          <w:p w14:paraId="4BF77C6E" w14:textId="77777777" w:rsidR="006851CA" w:rsidRPr="006851CA" w:rsidRDefault="006851CA" w:rsidP="008F2369">
            <w:pPr>
              <w:pStyle w:val="BodyText"/>
              <w:tabs>
                <w:tab w:val="left" w:pos="709"/>
              </w:tabs>
              <w:spacing w:before="0" w:after="0" w:line="240" w:lineRule="auto"/>
              <w:ind w:left="170"/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‘Yes’, go to question 9</w:t>
            </w:r>
          </w:p>
          <w:p w14:paraId="706D6D30" w14:textId="77777777" w:rsidR="006851CA" w:rsidRPr="006851CA" w:rsidRDefault="006851CA" w:rsidP="008F2369">
            <w:pPr>
              <w:pStyle w:val="BodyText"/>
              <w:tabs>
                <w:tab w:val="left" w:pos="709"/>
              </w:tabs>
              <w:spacing w:before="0" w:after="0" w:line="240" w:lineRule="auto"/>
              <w:ind w:left="170"/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‘No’, skip to question 10</w:t>
            </w:r>
          </w:p>
          <w:p w14:paraId="3102B37D" w14:textId="77777777" w:rsidR="006851CA" w:rsidRPr="006851CA" w:rsidRDefault="006851CA" w:rsidP="006A672C">
            <w:pPr>
              <w:pStyle w:val="BodyText"/>
              <w:tabs>
                <w:tab w:val="left" w:pos="709"/>
              </w:tabs>
              <w:spacing w:before="0" w:after="0" w:line="240" w:lineRule="auto"/>
              <w:ind w:left="850" w:hanging="680"/>
              <w:rPr>
                <w:rFonts w:ascii="Calibri" w:hAnsi="Calibri"/>
                <w:noProof/>
                <w:sz w:val="21"/>
                <w:szCs w:val="21"/>
              </w:rPr>
            </w:pP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If ‘N/A’ (</w:t>
            </w:r>
            <w:r w:rsidRPr="006851CA">
              <w:rPr>
                <w:rFonts w:ascii="Calibri" w:hAnsi="Calibri"/>
                <w:b/>
                <w:i/>
                <w:color w:val="31849B" w:themeColor="accent5" w:themeShade="BF"/>
                <w:sz w:val="21"/>
                <w:szCs w:val="21"/>
              </w:rPr>
              <w:t>i.e. if death was in hospital or not in RACF</w:t>
            </w:r>
            <w:r w:rsidRPr="006851CA">
              <w:rPr>
                <w:rFonts w:ascii="Calibri" w:hAnsi="Calibri"/>
                <w:b/>
                <w:color w:val="31849B" w:themeColor="accent5" w:themeShade="BF"/>
                <w:sz w:val="21"/>
                <w:szCs w:val="21"/>
              </w:rPr>
              <w:t>), skip to question 10</w:t>
            </w:r>
          </w:p>
        </w:tc>
        <w:tc>
          <w:tcPr>
            <w:tcW w:w="844" w:type="dxa"/>
            <w:gridSpan w:val="2"/>
            <w:vAlign w:val="center"/>
          </w:tcPr>
          <w:p w14:paraId="4FAC8F5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2A04AB2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02755EF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501865F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530CEB7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3D857A56" w14:textId="77777777" w:rsidTr="00646497">
        <w:trPr>
          <w:trHeight w:val="284"/>
        </w:trPr>
        <w:tc>
          <w:tcPr>
            <w:tcW w:w="560" w:type="dxa"/>
          </w:tcPr>
          <w:p w14:paraId="2DF12FE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9.</w:t>
            </w:r>
          </w:p>
        </w:tc>
        <w:tc>
          <w:tcPr>
            <w:tcW w:w="4836" w:type="dxa"/>
            <w:gridSpan w:val="3"/>
            <w:vAlign w:val="center"/>
          </w:tcPr>
          <w:p w14:paraId="18C88FE3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Date end-of-life care pathway was commenced</w:t>
            </w:r>
          </w:p>
          <w:p w14:paraId="6144A372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>( dd / mm / yyyy )</w:t>
            </w:r>
          </w:p>
        </w:tc>
        <w:tc>
          <w:tcPr>
            <w:tcW w:w="844" w:type="dxa"/>
            <w:gridSpan w:val="2"/>
            <w:vAlign w:val="center"/>
          </w:tcPr>
          <w:p w14:paraId="213F3E2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240540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8E4860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01F6B38E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70530F79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03732370" w14:textId="77777777" w:rsidTr="00646497">
        <w:trPr>
          <w:trHeight w:val="284"/>
        </w:trPr>
        <w:tc>
          <w:tcPr>
            <w:tcW w:w="560" w:type="dxa"/>
          </w:tcPr>
          <w:p w14:paraId="44B31CDE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10.</w:t>
            </w:r>
          </w:p>
        </w:tc>
        <w:tc>
          <w:tcPr>
            <w:tcW w:w="4836" w:type="dxa"/>
            <w:gridSpan w:val="3"/>
            <w:vAlign w:val="center"/>
          </w:tcPr>
          <w:p w14:paraId="26675282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Was the resident transferred to hospital in the last week of their life?</w:t>
            </w:r>
          </w:p>
          <w:p w14:paraId="64D5013E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( Y / N )  </w:t>
            </w:r>
            <w:r w:rsidRPr="006851CA">
              <w:rPr>
                <w:rFonts w:cs="Calibri"/>
                <w:b/>
                <w:color w:val="31849B" w:themeColor="accent5" w:themeShade="BF"/>
                <w:sz w:val="21"/>
                <w:szCs w:val="21"/>
              </w:rPr>
              <w:t>If ‘No’, skip to question 13</w:t>
            </w:r>
          </w:p>
        </w:tc>
        <w:tc>
          <w:tcPr>
            <w:tcW w:w="844" w:type="dxa"/>
            <w:gridSpan w:val="2"/>
            <w:vAlign w:val="center"/>
          </w:tcPr>
          <w:p w14:paraId="5A9D9451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6A4FDDB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4FA6E3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6663ADB7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190C2EF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7DBBE891" w14:textId="77777777" w:rsidTr="00646497">
        <w:trPr>
          <w:trHeight w:val="284"/>
        </w:trPr>
        <w:tc>
          <w:tcPr>
            <w:tcW w:w="560" w:type="dxa"/>
          </w:tcPr>
          <w:p w14:paraId="73232167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836" w:type="dxa"/>
            <w:gridSpan w:val="3"/>
            <w:vAlign w:val="center"/>
          </w:tcPr>
          <w:p w14:paraId="25C56295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Principal reason for transfer to hospital</w:t>
            </w:r>
          </w:p>
          <w:p w14:paraId="2063B2D7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1 = Symptom management</w:t>
            </w:r>
          </w:p>
          <w:p w14:paraId="2BD0AB3D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454" w:hanging="284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2 = Sudden, unexpected deterioration or event</w:t>
            </w:r>
          </w:p>
          <w:p w14:paraId="7F46016C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3 = Following a fall</w:t>
            </w:r>
          </w:p>
          <w:p w14:paraId="3BB18A44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4 = Request of resident and/or family</w:t>
            </w:r>
          </w:p>
          <w:p w14:paraId="25121A43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  <w:color w:val="31849B" w:themeColor="accent5" w:themeShade="BF"/>
                <w:sz w:val="21"/>
                <w:szCs w:val="21"/>
              </w:rPr>
            </w:pPr>
            <w:r w:rsidRPr="006851CA">
              <w:rPr>
                <w:rFonts w:ascii="Calibri" w:hAnsi="Calibri"/>
                <w:color w:val="31849B" w:themeColor="accent5" w:themeShade="BF"/>
                <w:sz w:val="21"/>
                <w:szCs w:val="21"/>
              </w:rPr>
              <w:t>5 = Request of the general practitioner</w:t>
            </w:r>
          </w:p>
          <w:p w14:paraId="428641B9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6 = Other ( </w:t>
            </w:r>
            <w:r w:rsidRPr="006851CA">
              <w:rPr>
                <w:rFonts w:cs="Calibri"/>
                <w:i/>
                <w:color w:val="31849B" w:themeColor="accent5" w:themeShade="BF"/>
                <w:sz w:val="21"/>
                <w:szCs w:val="21"/>
              </w:rPr>
              <w:t>please specify</w:t>
            </w: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 xml:space="preserve"> )</w:t>
            </w:r>
          </w:p>
        </w:tc>
        <w:tc>
          <w:tcPr>
            <w:tcW w:w="844" w:type="dxa"/>
            <w:gridSpan w:val="2"/>
            <w:vAlign w:val="center"/>
          </w:tcPr>
          <w:p w14:paraId="339437B1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82940D7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41A95325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17E78085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73A2C22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2A1AE9C3" w14:textId="77777777" w:rsidTr="00646497">
        <w:trPr>
          <w:trHeight w:val="284"/>
        </w:trPr>
        <w:tc>
          <w:tcPr>
            <w:tcW w:w="560" w:type="dxa"/>
          </w:tcPr>
          <w:p w14:paraId="2CD6092C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12.</w:t>
            </w:r>
          </w:p>
        </w:tc>
        <w:tc>
          <w:tcPr>
            <w:tcW w:w="4836" w:type="dxa"/>
            <w:gridSpan w:val="3"/>
            <w:vAlign w:val="center"/>
          </w:tcPr>
          <w:p w14:paraId="2A2AB8A0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Length of hospital stay after transfer (days)</w:t>
            </w:r>
          </w:p>
          <w:p w14:paraId="43F98B38" w14:textId="77777777" w:rsidR="006851CA" w:rsidRPr="006851CA" w:rsidRDefault="006851CA" w:rsidP="008F2369">
            <w:pPr>
              <w:pStyle w:val="BodyText"/>
              <w:spacing w:before="0" w:after="0" w:line="240" w:lineRule="auto"/>
              <w:ind w:left="170"/>
              <w:rPr>
                <w:rFonts w:ascii="Calibri" w:hAnsi="Calibri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575ECCEB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6AE82A96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67B6A6D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652A702C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281E366E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  <w:tr w:rsidR="006851CA" w:rsidRPr="006851CA" w14:paraId="0B181D76" w14:textId="77777777" w:rsidTr="00646497">
        <w:trPr>
          <w:trHeight w:val="284"/>
        </w:trPr>
        <w:tc>
          <w:tcPr>
            <w:tcW w:w="560" w:type="dxa"/>
          </w:tcPr>
          <w:p w14:paraId="6586A279" w14:textId="77777777" w:rsidR="006851CA" w:rsidRPr="006851CA" w:rsidRDefault="006851CA" w:rsidP="00F94F3D">
            <w:pPr>
              <w:pStyle w:val="BodyText"/>
              <w:spacing w:line="240" w:lineRule="auto"/>
              <w:ind w:left="57"/>
              <w:rPr>
                <w:rFonts w:ascii="Calibri" w:hAnsi="Calibri"/>
                <w:sz w:val="21"/>
                <w:szCs w:val="21"/>
              </w:rPr>
            </w:pPr>
            <w:r w:rsidRPr="006851CA">
              <w:rPr>
                <w:rFonts w:ascii="Calibri" w:hAnsi="Calibri"/>
                <w:sz w:val="21"/>
                <w:szCs w:val="21"/>
              </w:rPr>
              <w:t>13.</w:t>
            </w:r>
          </w:p>
        </w:tc>
        <w:tc>
          <w:tcPr>
            <w:tcW w:w="4836" w:type="dxa"/>
            <w:gridSpan w:val="3"/>
            <w:vAlign w:val="center"/>
          </w:tcPr>
          <w:p w14:paraId="7913E47B" w14:textId="77777777" w:rsidR="006851CA" w:rsidRPr="006851CA" w:rsidRDefault="006851CA" w:rsidP="008F2369">
            <w:pPr>
              <w:spacing w:before="0" w:after="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noProof/>
                <w:sz w:val="21"/>
                <w:szCs w:val="21"/>
              </w:rPr>
              <w:t>Is there documented evidence that advance care planning preferences were taken into consideration during end-of-life care?</w:t>
            </w:r>
          </w:p>
          <w:p w14:paraId="0B312B70" w14:textId="77777777" w:rsidR="006851CA" w:rsidRPr="006851CA" w:rsidRDefault="006851CA" w:rsidP="008F2369">
            <w:pPr>
              <w:spacing w:before="0" w:after="0"/>
              <w:ind w:left="170"/>
              <w:rPr>
                <w:rFonts w:cs="Calibri"/>
                <w:noProof/>
                <w:sz w:val="21"/>
                <w:szCs w:val="21"/>
              </w:rPr>
            </w:pPr>
            <w:r w:rsidRPr="006851CA">
              <w:rPr>
                <w:rFonts w:cs="Calibri"/>
                <w:color w:val="31849B" w:themeColor="accent5" w:themeShade="BF"/>
                <w:sz w:val="21"/>
                <w:szCs w:val="21"/>
              </w:rPr>
              <w:t>( Y / N )</w:t>
            </w:r>
          </w:p>
        </w:tc>
        <w:tc>
          <w:tcPr>
            <w:tcW w:w="844" w:type="dxa"/>
            <w:gridSpan w:val="2"/>
            <w:vAlign w:val="center"/>
          </w:tcPr>
          <w:p w14:paraId="785C18C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002EF013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23BCA680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8" w:type="dxa"/>
            <w:vAlign w:val="center"/>
          </w:tcPr>
          <w:p w14:paraId="174C4CAD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14:paraId="65265858" w14:textId="77777777" w:rsidR="006851CA" w:rsidRPr="006851CA" w:rsidRDefault="006851CA" w:rsidP="00F94F3D">
            <w:pPr>
              <w:pStyle w:val="BodyText"/>
              <w:spacing w:line="240" w:lineRule="auto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70358563" w14:textId="78B9D66A" w:rsidR="009955C7" w:rsidRDefault="009955C7">
      <w:pPr>
        <w:spacing w:before="0" w:after="0"/>
      </w:pPr>
    </w:p>
    <w:p w14:paraId="6DCB92B5" w14:textId="6F09F109" w:rsidR="009955C7" w:rsidRPr="00F43B04" w:rsidRDefault="002B6E74" w:rsidP="00F43B04">
      <w:r w:rsidRPr="00B73D1A">
        <w:rPr>
          <w:noProof/>
          <w:sz w:val="6"/>
          <w:szCs w:val="6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B70CAD2" wp14:editId="1B5D0A5A">
                <wp:simplePos x="0" y="0"/>
                <wp:positionH relativeFrom="page">
                  <wp:posOffset>900430</wp:posOffset>
                </wp:positionH>
                <wp:positionV relativeFrom="page">
                  <wp:posOffset>9001125</wp:posOffset>
                </wp:positionV>
                <wp:extent cx="5760000" cy="49320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00" cy="493200"/>
                        </a:xfrm>
                        <a:prstGeom prst="roundRect">
                          <a:avLst/>
                        </a:prstGeom>
                        <a:solidFill>
                          <a:srgbClr val="8446A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788819" w14:textId="288182F0" w:rsidR="002B6E74" w:rsidRPr="00A64687" w:rsidRDefault="002B6E74" w:rsidP="002B6E74">
                            <w:pPr>
                              <w:spacing w:after="60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64687">
                              <w:rPr>
                                <w:color w:val="FFFFFF" w:themeColor="background1"/>
                                <w:sz w:val="26"/>
                                <w:szCs w:val="26"/>
                                <w:lang w:eastAsia="en-AU"/>
                              </w:rPr>
                              <w:t>Please return completed form to: [INSERT NAME AND CONTACT DETAILS]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0CAD2" id="Text Box 6" o:spid="_x0000_s1028" style="position:absolute;margin-left:70.9pt;margin-top:708.75pt;width:453.5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" fillcolor="#8446ac" stroked="f">
                <v:textbox inset="1mm,1mm,1mm,1mm">
                  <w:txbxContent>
                    <w:p w14:paraId="14788819" w14:textId="288182F0" w:rsidR="002B6E74" w:rsidRPr="00A64687" w:rsidRDefault="002B6E74" w:rsidP="002B6E74">
                      <w:pPr>
                        <w:spacing w:after="60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A64687">
                        <w:rPr>
                          <w:color w:val="FFFFFF" w:themeColor="background1"/>
                          <w:sz w:val="26"/>
                          <w:szCs w:val="26"/>
                          <w:lang w:eastAsia="en-AU"/>
                        </w:rPr>
                        <w:t>Please return completed form to: [INSERT NAME AND CONTACT DETAILS]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  <w:r w:rsidR="008F2369" w:rsidRPr="009956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2372B" wp14:editId="3485B6C3">
                <wp:simplePos x="0" y="0"/>
                <wp:positionH relativeFrom="page">
                  <wp:posOffset>900430</wp:posOffset>
                </wp:positionH>
                <wp:positionV relativeFrom="page">
                  <wp:posOffset>8281035</wp:posOffset>
                </wp:positionV>
                <wp:extent cx="5760000" cy="655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0" cy="65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39D44" w14:textId="77777777" w:rsidR="008F2369" w:rsidRPr="008F2369" w:rsidRDefault="008F2369" w:rsidP="008F2369">
                            <w:pPr>
                              <w:spacing w:before="60" w:after="60"/>
                              <w:ind w:left="-35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</w:pPr>
                            <w:r w:rsidRPr="008F2369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Thank you for taking the time to complete this survey.</w:t>
                            </w:r>
                          </w:p>
                          <w:p w14:paraId="42D9F2AC" w14:textId="46928752" w:rsidR="008F2369" w:rsidRPr="008F2369" w:rsidRDefault="008F2369" w:rsidP="008F2369">
                            <w:pPr>
                              <w:spacing w:before="60" w:after="60"/>
                              <w:ind w:left="-357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</w:pPr>
                            <w:r w:rsidRPr="008F2369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The de</w:t>
                            </w:r>
                            <w:r w:rsidR="00AD6BB6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-</w:t>
                            </w:r>
                            <w:r w:rsidRPr="008F2369">
                              <w:rPr>
                                <w:rFonts w:ascii="Arial" w:hAnsi="Arial" w:cs="Arial"/>
                                <w:b/>
                                <w:noProof/>
                                <w:lang w:eastAsia="en-AU"/>
                              </w:rPr>
                              <w:t>identified data is used for continuous improvement of quality clinical care.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372B" id="Text Box 10" o:spid="_x0000_s1029" type="#_x0000_t202" style="position:absolute;margin-left:70.9pt;margin-top:652.05pt;width:453.55pt;height:5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" filled="f" stroked="f" strokeweight=".5pt">
                <v:textbox>
                  <w:txbxContent>
                    <w:p w14:paraId="0C639D44" w14:textId="77777777" w:rsidR="008F2369" w:rsidRPr="008F2369" w:rsidRDefault="008F2369" w:rsidP="008F2369">
                      <w:pPr>
                        <w:spacing w:before="60" w:after="60"/>
                        <w:ind w:left="-357"/>
                        <w:jc w:val="center"/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</w:pPr>
                      <w:r w:rsidRPr="008F2369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Thank you for taking the time to complete this survey.</w:t>
                      </w:r>
                    </w:p>
                    <w:p w14:paraId="42D9F2AC" w14:textId="46928752" w:rsidR="008F2369" w:rsidRPr="008F2369" w:rsidRDefault="008F2369" w:rsidP="008F2369">
                      <w:pPr>
                        <w:spacing w:before="60" w:after="60"/>
                        <w:ind w:left="-357"/>
                        <w:jc w:val="center"/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</w:pPr>
                      <w:r w:rsidRPr="008F2369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The de</w:t>
                      </w:r>
                      <w:r w:rsidR="00AD6BB6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-</w:t>
                      </w:r>
                      <w:r w:rsidRPr="008F2369">
                        <w:rPr>
                          <w:rFonts w:ascii="Arial" w:hAnsi="Arial" w:cs="Arial"/>
                          <w:b/>
                          <w:noProof/>
                          <w:lang w:eastAsia="en-AU"/>
                        </w:rPr>
                        <w:t>identified data is used for continuous improvement of quality clinical care.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55C7" w:rsidRPr="00F43B04" w:rsidSect="00AD6BB6">
      <w:footerReference w:type="default" r:id="rId7"/>
      <w:headerReference w:type="first" r:id="rId8"/>
      <w:footerReference w:type="first" r:id="rId9"/>
      <w:pgSz w:w="11906" w:h="16838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D1F22" w14:textId="77777777" w:rsidR="004D5E54" w:rsidRDefault="004D5E54" w:rsidP="00F43B04">
      <w:r>
        <w:separator/>
      </w:r>
    </w:p>
  </w:endnote>
  <w:endnote w:type="continuationSeparator" w:id="0">
    <w:p w14:paraId="6FCED732" w14:textId="77777777" w:rsidR="004D5E54" w:rsidRDefault="004D5E54" w:rsidP="00F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182D" w14:textId="0B59973E" w:rsidR="0080400F" w:rsidRPr="006851CA" w:rsidRDefault="002B6E74" w:rsidP="006851CA">
    <w:pPr>
      <w:pStyle w:val="Footer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8C42F9" wp14:editId="51C18D55">
              <wp:simplePos x="0" y="0"/>
              <wp:positionH relativeFrom="page">
                <wp:posOffset>1511935</wp:posOffset>
              </wp:positionH>
              <wp:positionV relativeFrom="page">
                <wp:posOffset>9792970</wp:posOffset>
              </wp:positionV>
              <wp:extent cx="4500000" cy="360000"/>
              <wp:effectExtent l="0" t="0" r="0" b="254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C2FAF9" w14:textId="77777777" w:rsidR="002B6E74" w:rsidRPr="00E37755" w:rsidRDefault="002B6E74" w:rsidP="002B6E74">
                          <w:pPr>
                            <w:spacing w:before="0" w:after="0"/>
                            <w:jc w:val="center"/>
                            <w:rPr>
                              <w:sz w:val="18"/>
                            </w:rPr>
                          </w:pPr>
                          <w:r w:rsidRPr="00E37755">
                            <w:rPr>
                              <w:sz w:val="18"/>
                            </w:rPr>
                            <w:t>Adapted with permission from the Palliative Approach (PA) Toolkit After Death Audit Tool.</w:t>
                          </w:r>
                        </w:p>
                        <w:p w14:paraId="2422DF3A" w14:textId="77777777" w:rsidR="002B6E74" w:rsidRPr="00CC2DFD" w:rsidRDefault="002B6E74" w:rsidP="002B6E74">
                          <w:pPr>
                            <w:spacing w:before="0" w:after="0"/>
                            <w:jc w:val="center"/>
                            <w:rPr>
                              <w:sz w:val="18"/>
                            </w:rPr>
                          </w:pPr>
                          <w:r w:rsidRPr="00E37755">
                            <w:rPr>
                              <w:sz w:val="18"/>
                            </w:rPr>
                            <w:t>Brisbane South Palliative Care Collaborative (2013) Workplace Implementation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C42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119.05pt;margin-top:771.1pt;width:354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" filled="f" stroked="f" strokeweight=".5pt">
              <v:textbox>
                <w:txbxContent>
                  <w:p w14:paraId="05C2FAF9" w14:textId="77777777" w:rsidR="002B6E74" w:rsidRPr="00E37755" w:rsidRDefault="002B6E74" w:rsidP="002B6E74">
                    <w:pPr>
                      <w:spacing w:before="0" w:after="0"/>
                      <w:jc w:val="center"/>
                      <w:rPr>
                        <w:sz w:val="18"/>
                      </w:rPr>
                    </w:pPr>
                    <w:r w:rsidRPr="00E37755">
                      <w:rPr>
                        <w:sz w:val="18"/>
                      </w:rPr>
                      <w:t>Adapted with permission from the Palliative Approach (PA) Toolkit After Death Audit Tool.</w:t>
                    </w:r>
                  </w:p>
                  <w:p w14:paraId="2422DF3A" w14:textId="77777777" w:rsidR="002B6E74" w:rsidRPr="00CC2DFD" w:rsidRDefault="002B6E74" w:rsidP="002B6E74">
                    <w:pPr>
                      <w:spacing w:before="0" w:after="0"/>
                      <w:jc w:val="center"/>
                      <w:rPr>
                        <w:sz w:val="18"/>
                      </w:rPr>
                    </w:pPr>
                    <w:r w:rsidRPr="00E37755">
                      <w:rPr>
                        <w:sz w:val="18"/>
                      </w:rPr>
                      <w:t>Brisbane South Palliative Care Collaborative (2013) Workplace Implementation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51CA" w:rsidRPr="006851CA">
      <w:rPr>
        <w:i/>
        <w:iCs/>
        <w:color w:val="auto"/>
        <w:sz w:val="18"/>
        <w:szCs w:val="18"/>
      </w:rPr>
      <w:t>Continuous Quality Improvement – After-Death Audit Template</w:t>
    </w:r>
    <w:r w:rsidR="006851CA">
      <w:rPr>
        <w:i/>
        <w:iCs/>
        <w:color w:val="auto"/>
        <w:sz w:val="18"/>
        <w:szCs w:val="18"/>
      </w:rPr>
      <w:t xml:space="preserve"> – </w:t>
    </w:r>
    <w:r w:rsidR="00306795">
      <w:rPr>
        <w:i/>
        <w:iCs/>
        <w:color w:val="auto"/>
        <w:sz w:val="18"/>
        <w:szCs w:val="18"/>
      </w:rPr>
      <w:t>October</w:t>
    </w:r>
    <w:r w:rsidR="006851CA" w:rsidRPr="006851CA">
      <w:rPr>
        <w:i/>
        <w:iCs/>
        <w:color w:val="auto"/>
        <w:sz w:val="18"/>
        <w:szCs w:val="18"/>
      </w:rPr>
      <w:t xml:space="preserve"> 2021</w:t>
    </w:r>
    <w:r w:rsidR="004D5E54" w:rsidRPr="006851CA">
      <w:rPr>
        <w:color w:val="auto"/>
      </w:rPr>
      <w:tab/>
      <w:t xml:space="preserve">Page </w:t>
    </w:r>
    <w:r w:rsidR="004D5E54" w:rsidRPr="006851CA">
      <w:rPr>
        <w:color w:val="auto"/>
      </w:rPr>
      <w:fldChar w:fldCharType="begin"/>
    </w:r>
    <w:r w:rsidR="004D5E54" w:rsidRPr="006851CA">
      <w:rPr>
        <w:color w:val="auto"/>
      </w:rPr>
      <w:instrText xml:space="preserve"> PAGE   \* MERGEFORMAT </w:instrText>
    </w:r>
    <w:r w:rsidR="004D5E54" w:rsidRPr="006851CA">
      <w:rPr>
        <w:color w:val="auto"/>
      </w:rPr>
      <w:fldChar w:fldCharType="separate"/>
    </w:r>
    <w:r w:rsidR="004D5E54" w:rsidRPr="006851CA">
      <w:rPr>
        <w:color w:val="auto"/>
      </w:rPr>
      <w:t>2</w:t>
    </w:r>
    <w:r w:rsidR="004D5E54" w:rsidRPr="006851CA">
      <w:rPr>
        <w:color w:val="auto"/>
      </w:rPr>
      <w:fldChar w:fldCharType="end"/>
    </w:r>
    <w:r w:rsidR="004D5E54" w:rsidRPr="006851CA">
      <w:rPr>
        <w:color w:val="auto"/>
      </w:rPr>
      <w:t xml:space="preserve"> of </w:t>
    </w:r>
    <w:r w:rsidR="00AD6BB6" w:rsidRPr="006851CA">
      <w:rPr>
        <w:color w:val="auto"/>
      </w:rPr>
      <w:fldChar w:fldCharType="begin"/>
    </w:r>
    <w:r w:rsidR="00AD6BB6" w:rsidRPr="006851CA">
      <w:rPr>
        <w:color w:val="auto"/>
      </w:rPr>
      <w:instrText xml:space="preserve"> NUMPAGES   \* MERGEFORMAT </w:instrText>
    </w:r>
    <w:r w:rsidR="00AD6BB6" w:rsidRPr="006851CA">
      <w:rPr>
        <w:color w:val="auto"/>
      </w:rPr>
      <w:fldChar w:fldCharType="separate"/>
    </w:r>
    <w:r w:rsidR="004D5E54" w:rsidRPr="006851CA">
      <w:rPr>
        <w:color w:val="auto"/>
      </w:rPr>
      <w:t>2</w:t>
    </w:r>
    <w:r w:rsidR="00AD6BB6" w:rsidRPr="006851CA">
      <w:rPr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0A1C" w14:textId="7D889D2F" w:rsidR="004D5E54" w:rsidRDefault="00DC2A48" w:rsidP="00363A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031758" wp14:editId="56C884DE">
              <wp:simplePos x="0" y="0"/>
              <wp:positionH relativeFrom="page">
                <wp:posOffset>5941060</wp:posOffset>
              </wp:positionH>
              <wp:positionV relativeFrom="page">
                <wp:posOffset>9792970</wp:posOffset>
              </wp:positionV>
              <wp:extent cx="900000" cy="2520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000" cy="25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4D13F" w14:textId="68C8DC8E" w:rsidR="00DC2A48" w:rsidRPr="00DC2A48" w:rsidRDefault="00DC2A48" w:rsidP="004E7C3E">
                          <w:pPr>
                            <w:spacing w:before="0"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DC2A48">
                            <w:rPr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>August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3175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7.8pt;margin-top:771.1pt;width:70.8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" filled="f" stroked="f" strokeweight=".5pt">
              <v:textbox>
                <w:txbxContent>
                  <w:p w14:paraId="40D4D13F" w14:textId="68C8DC8E" w:rsidR="00DC2A48" w:rsidRPr="00DC2A48" w:rsidRDefault="00DC2A48" w:rsidP="004E7C3E">
                    <w:pPr>
                      <w:spacing w:before="0" w:after="0"/>
                      <w:jc w:val="right"/>
                      <w:rPr>
                        <w:color w:val="FFFFFF" w:themeColor="background1"/>
                      </w:rPr>
                    </w:pPr>
                    <w:r w:rsidRPr="00DC2A48">
                      <w:rPr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>August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6497">
      <w:rPr>
        <w:noProof/>
      </w:rPr>
      <w:drawing>
        <wp:anchor distT="0" distB="0" distL="114300" distR="114300" simplePos="0" relativeHeight="251673600" behindDoc="1" locked="0" layoutInCell="1" allowOverlap="1" wp14:anchorId="1560E0AD" wp14:editId="326425CD">
          <wp:simplePos x="0" y="0"/>
          <wp:positionH relativeFrom="page">
            <wp:posOffset>-3810</wp:posOffset>
          </wp:positionH>
          <wp:positionV relativeFrom="page">
            <wp:posOffset>9800590</wp:posOffset>
          </wp:positionV>
          <wp:extent cx="7563600" cy="892800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89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495C0" w14:textId="77777777" w:rsidR="004D5E54" w:rsidRDefault="004D5E54" w:rsidP="00F43B04">
      <w:r>
        <w:separator/>
      </w:r>
    </w:p>
  </w:footnote>
  <w:footnote w:type="continuationSeparator" w:id="0">
    <w:p w14:paraId="7314069F" w14:textId="77777777" w:rsidR="004D5E54" w:rsidRDefault="004D5E54" w:rsidP="00F43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F625" w14:textId="302CA589" w:rsidR="004D5E54" w:rsidRDefault="00646497" w:rsidP="00F43B04">
    <w:pPr>
      <w:pStyle w:val="Head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3CF5724" wp14:editId="4A2EDC02">
          <wp:simplePos x="0" y="0"/>
          <wp:positionH relativeFrom="page">
            <wp:posOffset>-14605</wp:posOffset>
          </wp:positionH>
          <wp:positionV relativeFrom="page">
            <wp:posOffset>0</wp:posOffset>
          </wp:positionV>
          <wp:extent cx="7574400" cy="143280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4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4443"/>
    <w:multiLevelType w:val="hybridMultilevel"/>
    <w:tmpl w:val="AB6A7E1E"/>
    <w:lvl w:ilvl="0" w:tplc="BAAAC41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54"/>
    <w:rsid w:val="000C6FBE"/>
    <w:rsid w:val="00134333"/>
    <w:rsid w:val="00161B4E"/>
    <w:rsid w:val="002B6E74"/>
    <w:rsid w:val="00306795"/>
    <w:rsid w:val="00363A91"/>
    <w:rsid w:val="003D762F"/>
    <w:rsid w:val="004D5E54"/>
    <w:rsid w:val="004E7C3E"/>
    <w:rsid w:val="00646497"/>
    <w:rsid w:val="006778A2"/>
    <w:rsid w:val="006851CA"/>
    <w:rsid w:val="006A672C"/>
    <w:rsid w:val="006B33BC"/>
    <w:rsid w:val="007A0CC9"/>
    <w:rsid w:val="0080400F"/>
    <w:rsid w:val="008F2369"/>
    <w:rsid w:val="009955C7"/>
    <w:rsid w:val="00A64687"/>
    <w:rsid w:val="00AD07CF"/>
    <w:rsid w:val="00AD6BB6"/>
    <w:rsid w:val="00C14672"/>
    <w:rsid w:val="00C62628"/>
    <w:rsid w:val="00CD0F77"/>
    <w:rsid w:val="00D5590E"/>
    <w:rsid w:val="00DC2A48"/>
    <w:rsid w:val="00E213CD"/>
    <w:rsid w:val="00E53E35"/>
    <w:rsid w:val="00EA3951"/>
    <w:rsid w:val="00EA6FA5"/>
    <w:rsid w:val="00F4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4004F6"/>
  <w15:chartTrackingRefBased/>
  <w15:docId w15:val="{DF466AB7-97E0-4A4E-9055-B7E3D10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04"/>
    <w:pPr>
      <w:spacing w:before="120" w:after="12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A91"/>
    <w:pPr>
      <w:keepNext/>
      <w:keepLines/>
      <w:spacing w:before="240" w:after="180"/>
      <w:outlineLvl w:val="0"/>
    </w:pPr>
    <w:rPr>
      <w:rFonts w:eastAsiaTheme="majorEastAsia" w:cs="Calibri"/>
      <w:b/>
      <w:bCs/>
      <w:color w:val="1D95A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A91"/>
    <w:pPr>
      <w:keepNext/>
      <w:keepLines/>
      <w:spacing w:before="180" w:after="180"/>
      <w:outlineLvl w:val="1"/>
    </w:pPr>
    <w:rPr>
      <w:rFonts w:eastAsiaTheme="majorEastAsia" w:cs="Calibri"/>
      <w:b/>
      <w:bCs/>
      <w:color w:val="634A9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3B04"/>
    <w:pPr>
      <w:keepNext/>
      <w:keepLines/>
      <w:spacing w:before="180"/>
      <w:outlineLvl w:val="2"/>
    </w:pPr>
    <w:rPr>
      <w:rFonts w:eastAsiaTheme="majorEastAsia" w:cs="Calibri"/>
      <w:b/>
      <w:bCs/>
      <w:color w:val="1D95A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A91"/>
    <w:pPr>
      <w:keepNext/>
      <w:keepLines/>
      <w:spacing w:before="180"/>
      <w:outlineLvl w:val="3"/>
    </w:pPr>
    <w:rPr>
      <w:rFonts w:eastAsiaTheme="majorEastAsia" w:cs="Calibri"/>
      <w:b/>
      <w:bCs/>
      <w:color w:val="634A9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E54"/>
  </w:style>
  <w:style w:type="paragraph" w:styleId="Footer">
    <w:name w:val="footer"/>
    <w:basedOn w:val="Normal"/>
    <w:link w:val="FooterChar"/>
    <w:uiPriority w:val="99"/>
    <w:unhideWhenUsed/>
    <w:qFormat/>
    <w:rsid w:val="00363A91"/>
    <w:pPr>
      <w:tabs>
        <w:tab w:val="right" w:pos="9638"/>
      </w:tabs>
      <w:spacing w:before="0" w:after="0"/>
    </w:pPr>
    <w:rPr>
      <w:color w:val="404040" w:themeColor="text1" w:themeTint="BF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3A91"/>
    <w:rPr>
      <w:rFonts w:ascii="Calibri" w:hAnsi="Calibr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63A91"/>
    <w:rPr>
      <w:rFonts w:ascii="Calibri" w:eastAsiaTheme="majorEastAsia" w:hAnsi="Calibri" w:cs="Calibri"/>
      <w:b/>
      <w:bCs/>
      <w:color w:val="1D95A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3A91"/>
    <w:rPr>
      <w:rFonts w:ascii="Calibri" w:eastAsiaTheme="majorEastAsia" w:hAnsi="Calibri" w:cs="Calibri"/>
      <w:b/>
      <w:bCs/>
      <w:color w:val="634A9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43B04"/>
    <w:rPr>
      <w:rFonts w:ascii="Calibri" w:eastAsiaTheme="majorEastAsia" w:hAnsi="Calibri" w:cs="Calibri"/>
      <w:b/>
      <w:bCs/>
      <w:color w:val="1D95AD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B04"/>
    <w:pPr>
      <w:numPr>
        <w:numId w:val="1"/>
      </w:numPr>
      <w:ind w:left="714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363A91"/>
    <w:rPr>
      <w:rFonts w:ascii="Calibri" w:eastAsiaTheme="majorEastAsia" w:hAnsi="Calibri" w:cs="Calibri"/>
      <w:b/>
      <w:bCs/>
      <w:color w:val="634A9B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43B04"/>
    <w:pPr>
      <w:spacing w:before="0" w:after="300"/>
    </w:pPr>
    <w:rPr>
      <w:rFonts w:eastAsiaTheme="majorEastAsia" w:cs="Calibri"/>
      <w:color w:val="1D95AD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B04"/>
    <w:rPr>
      <w:rFonts w:ascii="Calibri" w:eastAsiaTheme="majorEastAsia" w:hAnsi="Calibri" w:cs="Calibri"/>
      <w:color w:val="1D95AD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B04"/>
    <w:pPr>
      <w:numPr>
        <w:ilvl w:val="1"/>
      </w:numPr>
      <w:spacing w:after="160"/>
    </w:pPr>
    <w:rPr>
      <w:rFonts w:eastAsiaTheme="minorEastAsia"/>
      <w:b/>
      <w:b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3B04"/>
    <w:rPr>
      <w:rFonts w:ascii="Calibri" w:eastAsiaTheme="minorEastAsia" w:hAnsi="Calibri"/>
      <w:b/>
      <w:bCs/>
      <w:color w:val="595959" w:themeColor="text1" w:themeTint="A6"/>
      <w:sz w:val="28"/>
      <w:szCs w:val="28"/>
    </w:rPr>
  </w:style>
  <w:style w:type="paragraph" w:customStyle="1" w:styleId="BodyText">
    <w:name w:val="BodyText"/>
    <w:basedOn w:val="Normal"/>
    <w:link w:val="BodyTextChar"/>
    <w:rsid w:val="006851CA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Cs w:val="20"/>
      <w:lang w:bidi="en-US"/>
    </w:rPr>
  </w:style>
  <w:style w:type="character" w:customStyle="1" w:styleId="BodyTextChar">
    <w:name w:val="BodyText Char"/>
    <w:link w:val="BodyText"/>
    <w:rsid w:val="006851CA"/>
    <w:rPr>
      <w:rFonts w:ascii="Arial" w:eastAsia="Times New Roman" w:hAnsi="Arial" w:cs="Calibri"/>
      <w:szCs w:val="20"/>
      <w:lang w:bidi="en-US"/>
    </w:rPr>
  </w:style>
  <w:style w:type="table" w:styleId="TableGrid">
    <w:name w:val="Table Grid"/>
    <w:basedOn w:val="TableNormal"/>
    <w:rsid w:val="006851CA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Myfanwy Fifoot</dc:creator>
  <cp:keywords/>
  <dc:description/>
  <cp:lastModifiedBy>Myfanwy Fifoot</cp:lastModifiedBy>
  <cp:revision>23</cp:revision>
  <cp:lastPrinted>2021-10-27T03:35:00Z</cp:lastPrinted>
  <dcterms:created xsi:type="dcterms:W3CDTF">2021-07-07T23:10:00Z</dcterms:created>
  <dcterms:modified xsi:type="dcterms:W3CDTF">2021-10-27T03:35:00Z</dcterms:modified>
</cp:coreProperties>
</file>